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E6" w:rsidRDefault="006E53E6" w:rsidP="006E53E6">
      <w:pPr>
        <w:keepNext/>
        <w:tabs>
          <w:tab w:val="left" w:pos="709"/>
        </w:tabs>
        <w:spacing w:line="240" w:lineRule="auto"/>
        <w:ind w:right="-567"/>
        <w:outlineLvl w:val="1"/>
        <w:rPr>
          <w:rFonts w:asciiTheme="minorHAnsi" w:eastAsia="SimSun" w:hAnsiTheme="minorHAnsi" w:cstheme="minorHAnsi"/>
          <w:b/>
          <w:smallCaps/>
          <w:color w:val="F87508"/>
          <w:sz w:val="36"/>
          <w:szCs w:val="36"/>
          <w:u w:val="single"/>
        </w:rPr>
      </w:pPr>
      <w:r w:rsidRPr="00E4703F">
        <w:rPr>
          <w:rFonts w:asciiTheme="minorHAnsi" w:eastAsia="SimSun" w:hAnsiTheme="minorHAnsi" w:cstheme="minorHAnsi"/>
          <w:b/>
          <w:smallCaps/>
          <w:color w:val="F87508"/>
          <w:sz w:val="36"/>
          <w:szCs w:val="36"/>
          <w:u w:val="single"/>
        </w:rPr>
        <w:t>Grille spécifique et détail des unités d’enseignement proposées</w:t>
      </w:r>
    </w:p>
    <w:p w:rsidR="006E53E6" w:rsidRPr="00E4703F" w:rsidRDefault="006E53E6" w:rsidP="006E53E6">
      <w:pPr>
        <w:keepNext/>
        <w:tabs>
          <w:tab w:val="left" w:pos="709"/>
        </w:tabs>
        <w:spacing w:line="240" w:lineRule="auto"/>
        <w:ind w:right="-567"/>
        <w:outlineLvl w:val="1"/>
        <w:rPr>
          <w:rFonts w:asciiTheme="minorHAnsi" w:eastAsia="SimSun" w:hAnsiTheme="minorHAnsi" w:cstheme="minorHAnsi"/>
          <w:b/>
          <w:smallCaps/>
          <w:color w:val="F87508"/>
          <w:sz w:val="16"/>
          <w:szCs w:val="16"/>
          <w:u w:val="single"/>
        </w:rPr>
      </w:pPr>
    </w:p>
    <w:tbl>
      <w:tblPr>
        <w:tblW w:w="947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268"/>
        <w:gridCol w:w="992"/>
        <w:gridCol w:w="567"/>
        <w:gridCol w:w="1843"/>
        <w:gridCol w:w="425"/>
        <w:gridCol w:w="1408"/>
      </w:tblGrid>
      <w:tr w:rsidR="006E53E6" w:rsidRPr="00E4703F" w:rsidTr="005C786A">
        <w:trPr>
          <w:trHeight w:val="138"/>
        </w:trPr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 xml:space="preserve">HAUTE ECOLE GALILEE - rue royale 336 à 1030 Bruxelles 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GRILLE-HORAIRE SPECIFIQUE</w:t>
            </w:r>
          </w:p>
        </w:tc>
      </w:tr>
      <w:tr w:rsidR="006E53E6" w:rsidRPr="00E4703F" w:rsidTr="005C786A">
        <w:trPr>
          <w:trHeight w:val="22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ind w:firstLineChars="100" w:firstLine="180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Annexe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D-11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 xml:space="preserve">Organisation générale de la formation </w:t>
            </w:r>
          </w:p>
        </w:tc>
      </w:tr>
      <w:tr w:rsidR="006E53E6" w:rsidRPr="00E4703F" w:rsidTr="005C786A">
        <w:trPr>
          <w:trHeight w:val="23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ind w:firstLineChars="100" w:firstLine="180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Niveau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Enseignement supérieur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Formation commune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48 ECTS</w:t>
            </w:r>
          </w:p>
        </w:tc>
      </w:tr>
      <w:tr w:rsidR="006E53E6" w:rsidRPr="00E4703F" w:rsidTr="005C786A">
        <w:trPr>
          <w:trHeight w:val="22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ind w:firstLineChars="100" w:firstLine="180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Catégorie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PARAMEDICALE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Option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6E53E6" w:rsidRPr="00E4703F" w:rsidTr="005C786A">
        <w:trPr>
          <w:trHeight w:val="22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ind w:firstLineChars="100" w:firstLine="180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Type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Court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Liberté PO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12</w:t>
            </w:r>
          </w:p>
        </w:tc>
      </w:tr>
      <w:tr w:rsidR="006E53E6" w:rsidRPr="00E4703F" w:rsidTr="005C786A">
        <w:trPr>
          <w:trHeight w:val="22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ind w:firstLineChars="100" w:firstLine="180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Spécialisation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Imagerie médicale diagnostique et interventionnelle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TOTAL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60 ECTS</w:t>
            </w:r>
          </w:p>
        </w:tc>
      </w:tr>
      <w:tr w:rsidR="006E53E6" w:rsidRPr="00E4703F" w:rsidTr="005C786A">
        <w:trPr>
          <w:trHeight w:val="227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Grade délivré au terme de la spécialisation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Spécialisation en imagerie médicale diagnostique et interventionnelle</w:t>
            </w:r>
          </w:p>
        </w:tc>
      </w:tr>
      <w:tr w:rsidR="006E53E6" w:rsidRPr="00E4703F" w:rsidTr="005C786A">
        <w:trPr>
          <w:trHeight w:val="92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jc w:val="right"/>
              <w:rPr>
                <w:rFonts w:asciiTheme="minorHAnsi" w:eastAsia="SimSu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jc w:val="right"/>
              <w:rPr>
                <w:rFonts w:asciiTheme="minorHAnsi" w:eastAsia="SimSun" w:hAnsiTheme="minorHAnsi" w:cstheme="minorHAnsi"/>
                <w:bCs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>Date de prise d'effet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Cs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>14/09/2016</w:t>
            </w:r>
          </w:p>
        </w:tc>
      </w:tr>
      <w:tr w:rsidR="006E53E6" w:rsidRPr="00E4703F" w:rsidTr="005C786A">
        <w:trPr>
          <w:trHeight w:val="227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Intitulés des unités d'enseignement et activités d’apprentissage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Crédits</w:t>
            </w:r>
          </w:p>
        </w:tc>
      </w:tr>
      <w:tr w:rsidR="006E53E6" w:rsidRPr="00E4703F" w:rsidTr="005C786A">
        <w:trPr>
          <w:trHeight w:val="227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Formation théorique et pratique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</w:p>
        </w:tc>
      </w:tr>
      <w:tr w:rsidR="006E53E6" w:rsidRPr="00E4703F" w:rsidTr="005C786A">
        <w:trPr>
          <w:trHeight w:val="227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i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i/>
                <w:sz w:val="18"/>
                <w:szCs w:val="18"/>
              </w:rPr>
              <w:t>Médecine nucléaire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jc w:val="right"/>
              <w:rPr>
                <w:rFonts w:asciiTheme="minorHAnsi" w:eastAsia="SimSun" w:hAnsiTheme="minorHAnsi" w:cstheme="minorHAnsi"/>
                <w:i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i/>
                <w:sz w:val="18"/>
                <w:szCs w:val="18"/>
              </w:rPr>
              <w:t>6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AA1- Soins infirmiers appliqués en imagerie médicale : Médecine nucléaire (y compris TEP scan)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AA2- Pharmacologie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AA3- Physique et physique appliquée à la médecine nucléaire (y compris TEP scan)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AA4- Soins infirmiers appliqués en imagerie médicale : radioprotection dans le domaine de la médecine nucléaire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AA5- Physiopathologie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2</w:t>
            </w:r>
          </w:p>
        </w:tc>
      </w:tr>
      <w:tr w:rsidR="006E53E6" w:rsidRPr="00E4703F" w:rsidTr="005C786A">
        <w:trPr>
          <w:trHeight w:val="227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i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i/>
                <w:sz w:val="18"/>
                <w:szCs w:val="18"/>
              </w:rPr>
              <w:t>Radiologie conventionnelle - scanner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jc w:val="right"/>
              <w:rPr>
                <w:rFonts w:asciiTheme="minorHAnsi" w:eastAsia="SimSun" w:hAnsiTheme="minorHAnsi" w:cstheme="minorHAnsi"/>
                <w:i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i/>
                <w:sz w:val="18"/>
                <w:szCs w:val="18"/>
              </w:rPr>
              <w:t>6</w:t>
            </w:r>
          </w:p>
        </w:tc>
      </w:tr>
      <w:tr w:rsidR="006E53E6" w:rsidRPr="00E4703F" w:rsidTr="005C786A">
        <w:trPr>
          <w:trHeight w:val="360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AA1- Soins infirmiers appliqués en imagerie médicale : radiologie conventionnelle - scanner (y compris interventionnel)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360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AA2- Soins infirmiers appliqués en imagerie médicale : radioprotection dans le domaine de la radiologie et scanner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AA3- Physique et physique appliquée en radio conventionnelle et scanner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AA4- Pharmacologie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AA5- Radio anatomie (y compris incidences)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AA6- Chimie photographique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49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i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i/>
                <w:sz w:val="18"/>
                <w:szCs w:val="18"/>
              </w:rPr>
              <w:t>Sécurité et qualité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E6" w:rsidRPr="00E4703F" w:rsidRDefault="006E53E6" w:rsidP="005C786A">
            <w:pPr>
              <w:spacing w:after="0" w:line="240" w:lineRule="auto"/>
              <w:jc w:val="right"/>
              <w:rPr>
                <w:rFonts w:asciiTheme="minorHAnsi" w:eastAsia="SimSun" w:hAnsiTheme="minorHAnsi" w:cstheme="minorHAnsi"/>
                <w:bCs/>
                <w:i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Cs/>
                <w:i/>
                <w:sz w:val="18"/>
                <w:szCs w:val="18"/>
              </w:rPr>
              <w:t>5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AA1- Assurance et contrôle qualité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AA2- Ergonomie et manutention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AA3- Technique d’enregistrement, de traitement et d’impression d’image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AA4- Soins infirmiers appliqués en imagerie médicale - Itinéraires cliniques en IMDI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AA5- Législation du travail et radioprotection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27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i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i/>
                <w:sz w:val="18"/>
                <w:szCs w:val="18"/>
              </w:rPr>
              <w:t>Angiographie diagnostique et interventionnelle et IRM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jc w:val="right"/>
              <w:rPr>
                <w:rFonts w:asciiTheme="minorHAnsi" w:eastAsia="SimSun" w:hAnsiTheme="minorHAnsi" w:cstheme="minorHAnsi"/>
                <w:i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i/>
                <w:sz w:val="18"/>
                <w:szCs w:val="18"/>
              </w:rPr>
              <w:t>6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AA1- Soins infirmiers appliqués en imagerie médicale : IRM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AA2- Soins infirmiers appliqués en imagerie médicale : angiographie diagnostique et interventionnelle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AA3- Physiopathologie et pathologie : Electrophysiologie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2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AA4- Physiopathologie et pathologie : Réanimation cardiaque immédiate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AA5- Physique et physique appliquée à l'IRM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27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i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i/>
                <w:sz w:val="18"/>
                <w:szCs w:val="18"/>
              </w:rPr>
              <w:t>Technologie de l'information et de la communication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jc w:val="right"/>
              <w:rPr>
                <w:rFonts w:asciiTheme="minorHAnsi" w:eastAsia="SimSun" w:hAnsiTheme="minorHAnsi" w:cstheme="minorHAnsi"/>
                <w:i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i/>
                <w:sz w:val="18"/>
                <w:szCs w:val="18"/>
              </w:rPr>
              <w:t>5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AA1- Psychologie appliquée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AA2- Déontologie et éthique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AA3- Anglais technique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AA4- Statistiques appliquées à l'IM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8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AA5- Informatique appliquée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1</w:t>
            </w:r>
          </w:p>
        </w:tc>
      </w:tr>
      <w:tr w:rsidR="006E53E6" w:rsidRPr="00E4703F" w:rsidTr="005C786A">
        <w:trPr>
          <w:trHeight w:val="227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i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i/>
                <w:sz w:val="18"/>
                <w:szCs w:val="18"/>
              </w:rPr>
              <w:t>Activités d'intégration professionnelle (unité transversale)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jc w:val="right"/>
              <w:rPr>
                <w:rFonts w:asciiTheme="minorHAnsi" w:eastAsia="SimSun" w:hAnsiTheme="minorHAnsi" w:cstheme="minorHAnsi"/>
                <w:i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i/>
                <w:sz w:val="18"/>
                <w:szCs w:val="18"/>
              </w:rPr>
              <w:t>32</w:t>
            </w:r>
          </w:p>
        </w:tc>
      </w:tr>
      <w:tr w:rsidR="006E53E6" w:rsidRPr="00E4703F" w:rsidTr="005C786A">
        <w:trPr>
          <w:trHeight w:val="27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Enseignement clinique, séminaires et recherche appliquée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sz w:val="18"/>
                <w:szCs w:val="18"/>
              </w:rPr>
              <w:t> </w:t>
            </w:r>
          </w:p>
        </w:tc>
      </w:tr>
      <w:tr w:rsidR="006E53E6" w:rsidRPr="00E4703F" w:rsidTr="005C786A">
        <w:trPr>
          <w:trHeight w:val="136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3E6" w:rsidRPr="00E4703F" w:rsidRDefault="006E53E6" w:rsidP="005C786A">
            <w:pPr>
              <w:spacing w:after="0" w:line="240" w:lineRule="auto"/>
              <w:jc w:val="right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Total général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E6" w:rsidRPr="00E4703F" w:rsidRDefault="006E53E6" w:rsidP="005C786A">
            <w:pPr>
              <w:spacing w:after="0" w:line="240" w:lineRule="auto"/>
              <w:jc w:val="right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E4703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60</w:t>
            </w:r>
          </w:p>
        </w:tc>
      </w:tr>
    </w:tbl>
    <w:p w:rsidR="001F217C" w:rsidRDefault="001F217C">
      <w:bookmarkStart w:id="0" w:name="_GoBack"/>
      <w:bookmarkEnd w:id="0"/>
    </w:p>
    <w:sectPr w:rsidR="001F217C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104145"/>
      <w:docPartObj>
        <w:docPartGallery w:val="Page Numbers (Bottom of Page)"/>
        <w:docPartUnique/>
      </w:docPartObj>
    </w:sdtPr>
    <w:sdtEndPr/>
    <w:sdtContent>
      <w:p w:rsidR="002D2A45" w:rsidRDefault="006E53E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2A45" w:rsidRDefault="006E53E6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E6"/>
    <w:rsid w:val="001F217C"/>
    <w:rsid w:val="006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B92BE-12D4-40FA-A93B-DDB3876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E6"/>
    <w:pPr>
      <w:spacing w:after="120" w:line="276" w:lineRule="auto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E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3E6"/>
    <w:rPr>
      <w:rFonts w:ascii="Verdana" w:eastAsia="Times New Roman" w:hAnsi="Verdana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RYCKAERT Dominique</dc:creator>
  <cp:keywords/>
  <dc:description/>
  <cp:lastModifiedBy>RYCKAERT Dominique</cp:lastModifiedBy>
  <cp:revision>1</cp:revision>
  <dcterms:created xsi:type="dcterms:W3CDTF">2016-12-16T12:20:00Z</dcterms:created>
  <dcterms:modified xsi:type="dcterms:W3CDTF">2016-12-16T12:21:00Z</dcterms:modified>
</cp:coreProperties>
</file>